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F2F1C" w:rsidRDefault="004F2F1C" w:rsidP="004F2F1C">
      <w:pPr>
        <w:jc w:val="right"/>
        <w:rPr>
          <w:rFonts w:ascii="Times New Roman" w:eastAsia="Times New Roman" w:hAnsi="Times New Roman" w:cs="Times New Roman"/>
          <w:b/>
          <w:sz w:val="24"/>
          <w:szCs w:val="24"/>
        </w:rPr>
      </w:pPr>
      <w:r w:rsidRPr="004F2F1C">
        <w:rPr>
          <w:rFonts w:ascii="Times New Roman" w:eastAsia="Times New Roman" w:hAnsi="Times New Roman" w:cs="Times New Roman"/>
          <w:sz w:val="24"/>
          <w:szCs w:val="24"/>
        </w:rPr>
        <w:t>Затверджено</w:t>
      </w:r>
      <w:r>
        <w:rPr>
          <w:rFonts w:ascii="Times New Roman" w:eastAsia="Times New Roman" w:hAnsi="Times New Roman" w:cs="Times New Roman"/>
          <w:sz w:val="24"/>
          <w:szCs w:val="24"/>
          <w:lang w:val="uk-UA"/>
        </w:rPr>
        <w:t xml:space="preserve"> </w:t>
      </w:r>
      <w:r w:rsidRPr="004F2F1C">
        <w:rPr>
          <w:rFonts w:ascii="Times New Roman" w:eastAsia="Times New Roman" w:hAnsi="Times New Roman" w:cs="Times New Roman"/>
          <w:sz w:val="24"/>
          <w:szCs w:val="24"/>
        </w:rPr>
        <w:t xml:space="preserve">рішенням </w:t>
      </w:r>
      <w:r>
        <w:rPr>
          <w:rFonts w:ascii="Times New Roman" w:eastAsia="Times New Roman" w:hAnsi="Times New Roman" w:cs="Times New Roman"/>
          <w:sz w:val="24"/>
          <w:szCs w:val="24"/>
        </w:rPr>
        <w:br/>
      </w:r>
      <w:r w:rsidRPr="004F2F1C">
        <w:rPr>
          <w:rFonts w:ascii="Times New Roman" w:eastAsia="Times New Roman" w:hAnsi="Times New Roman" w:cs="Times New Roman"/>
          <w:sz w:val="24"/>
          <w:szCs w:val="24"/>
        </w:rPr>
        <w:t>Загальних зборів</w:t>
      </w:r>
      <w:r>
        <w:rPr>
          <w:rFonts w:ascii="Times New Roman" w:eastAsia="Times New Roman" w:hAnsi="Times New Roman" w:cs="Times New Roman"/>
          <w:sz w:val="24"/>
          <w:szCs w:val="24"/>
          <w:lang w:val="uk-UA"/>
        </w:rPr>
        <w:t xml:space="preserve"> </w:t>
      </w:r>
      <w:r w:rsidRPr="004F2F1C">
        <w:rPr>
          <w:rFonts w:ascii="Times New Roman" w:eastAsia="Times New Roman" w:hAnsi="Times New Roman" w:cs="Times New Roman"/>
          <w:sz w:val="24"/>
          <w:szCs w:val="24"/>
        </w:rPr>
        <w:t xml:space="preserve">акціонерів АТ «А-БАНК» </w:t>
      </w:r>
      <w:r>
        <w:rPr>
          <w:rFonts w:ascii="Times New Roman" w:eastAsia="Times New Roman" w:hAnsi="Times New Roman" w:cs="Times New Roman"/>
          <w:sz w:val="24"/>
          <w:szCs w:val="24"/>
        </w:rPr>
        <w:br/>
      </w:r>
      <w:r w:rsidRPr="004F2F1C">
        <w:rPr>
          <w:rFonts w:ascii="Times New Roman" w:eastAsia="Times New Roman" w:hAnsi="Times New Roman" w:cs="Times New Roman"/>
          <w:sz w:val="24"/>
          <w:szCs w:val="24"/>
        </w:rPr>
        <w:t>від 26.04.2024</w:t>
      </w:r>
      <w:r>
        <w:rPr>
          <w:rFonts w:ascii="Times New Roman" w:eastAsia="Times New Roman" w:hAnsi="Times New Roman" w:cs="Times New Roman"/>
          <w:sz w:val="24"/>
          <w:szCs w:val="24"/>
          <w:lang w:val="uk-UA"/>
        </w:rPr>
        <w:t xml:space="preserve">, </w:t>
      </w:r>
      <w:r w:rsidRPr="004F2F1C">
        <w:rPr>
          <w:rFonts w:ascii="Times New Roman" w:eastAsia="Times New Roman" w:hAnsi="Times New Roman" w:cs="Times New Roman"/>
          <w:sz w:val="24"/>
          <w:szCs w:val="24"/>
        </w:rPr>
        <w:t>Протокол № 1/2024</w:t>
      </w:r>
      <w:r>
        <w:rPr>
          <w:rFonts w:ascii="Times New Roman" w:eastAsia="Times New Roman" w:hAnsi="Times New Roman" w:cs="Times New Roman"/>
          <w:sz w:val="24"/>
          <w:szCs w:val="24"/>
        </w:rPr>
        <w:br/>
      </w:r>
    </w:p>
    <w:p w:rsidR="004F2F1C" w:rsidRDefault="004F2F1C">
      <w:pPr>
        <w:spacing w:after="240"/>
        <w:jc w:val="center"/>
        <w:rPr>
          <w:rFonts w:ascii="Times New Roman" w:eastAsia="Times New Roman" w:hAnsi="Times New Roman" w:cs="Times New Roman"/>
          <w:b/>
          <w:sz w:val="24"/>
          <w:szCs w:val="24"/>
        </w:rPr>
      </w:pPr>
    </w:p>
    <w:p w:rsidR="004F2F1C" w:rsidRDefault="004F2F1C">
      <w:pPr>
        <w:spacing w:after="240"/>
        <w:jc w:val="center"/>
        <w:rPr>
          <w:rFonts w:ascii="Times New Roman" w:eastAsia="Times New Roman" w:hAnsi="Times New Roman" w:cs="Times New Roman"/>
          <w:b/>
          <w:sz w:val="24"/>
          <w:szCs w:val="24"/>
        </w:rPr>
      </w:pPr>
    </w:p>
    <w:p w:rsidR="00456A0F" w:rsidRDefault="004F2F1C">
      <w:pPr>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ЗВІТ НАГЛЯДОВОЇ РАДИ</w:t>
      </w:r>
    </w:p>
    <w:p w:rsidR="00456A0F" w:rsidRDefault="004F2F1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 ДІЯЛЬНІСТЬ БАНКУ У 2023 РОЦІ</w:t>
      </w:r>
    </w:p>
    <w:p w:rsidR="00456A0F" w:rsidRDefault="004F2F1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своїй роботі в звітному періоді Наглядова рада керувалася законодавством України, Статутом банку, Положенням про Наглядову раду та іншими внутрішніми документами банку.</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Вся діяльність банку, що здійснювалася Правлінням, знаходилася під контролем Наглядової ради.</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року Наглядовою радою проводилися засідання відповідно до порядку, визначеного в Положенні про Наглядову раду. На своїх засіданнях Наглядовою радою розгл</w:t>
      </w:r>
      <w:r>
        <w:rPr>
          <w:rFonts w:ascii="Times New Roman" w:eastAsia="Times New Roman" w:hAnsi="Times New Roman" w:cs="Times New Roman"/>
          <w:sz w:val="24"/>
          <w:szCs w:val="24"/>
        </w:rPr>
        <w:t>ядалися питання та приймалися рішення, що належать до її компетенції.</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Станом на 01.01.2023 року Наглядова рада мала такий склад:</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5"/>
        <w:tblW w:w="861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50"/>
        <w:gridCol w:w="5160"/>
      </w:tblGrid>
      <w:tr w:rsidR="00456A0F">
        <w:trPr>
          <w:trHeight w:val="285"/>
        </w:trPr>
        <w:tc>
          <w:tcPr>
            <w:tcW w:w="34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Назва посади</w:t>
            </w:r>
          </w:p>
        </w:tc>
        <w:tc>
          <w:tcPr>
            <w:tcW w:w="5160" w:type="dxa"/>
            <w:tcBorders>
              <w:top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Прізвище, ім'я, по батькові</w:t>
            </w:r>
          </w:p>
        </w:tc>
      </w:tr>
      <w:tr w:rsidR="00456A0F">
        <w:trPr>
          <w:trHeight w:val="285"/>
        </w:trPr>
        <w:tc>
          <w:tcPr>
            <w:tcW w:w="3450"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Наглядової ради</w:t>
            </w:r>
          </w:p>
        </w:tc>
        <w:tc>
          <w:tcPr>
            <w:tcW w:w="51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Чочія</w:t>
            </w:r>
            <w:proofErr w:type="spellEnd"/>
            <w:r>
              <w:rPr>
                <w:rFonts w:ascii="Times New Roman" w:eastAsia="Times New Roman" w:hAnsi="Times New Roman" w:cs="Times New Roman"/>
                <w:sz w:val="24"/>
                <w:szCs w:val="24"/>
              </w:rPr>
              <w:t xml:space="preserve"> Олександр </w:t>
            </w:r>
            <w:proofErr w:type="spellStart"/>
            <w:r>
              <w:rPr>
                <w:rFonts w:ascii="Times New Roman" w:eastAsia="Times New Roman" w:hAnsi="Times New Roman" w:cs="Times New Roman"/>
                <w:sz w:val="24"/>
                <w:szCs w:val="24"/>
              </w:rPr>
              <w:t>Гівійович</w:t>
            </w:r>
            <w:proofErr w:type="spellEnd"/>
          </w:p>
        </w:tc>
      </w:tr>
      <w:tr w:rsidR="00456A0F">
        <w:trPr>
          <w:trHeight w:val="285"/>
        </w:trPr>
        <w:tc>
          <w:tcPr>
            <w:tcW w:w="3450"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Наглядової ради</w:t>
            </w:r>
          </w:p>
        </w:tc>
        <w:tc>
          <w:tcPr>
            <w:tcW w:w="51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Опалатенко</w:t>
            </w:r>
            <w:proofErr w:type="spellEnd"/>
            <w:r>
              <w:rPr>
                <w:rFonts w:ascii="Times New Roman" w:eastAsia="Times New Roman" w:hAnsi="Times New Roman" w:cs="Times New Roman"/>
                <w:sz w:val="24"/>
                <w:szCs w:val="24"/>
              </w:rPr>
              <w:t xml:space="preserve"> Сергій Миколайович</w:t>
            </w:r>
          </w:p>
        </w:tc>
      </w:tr>
      <w:tr w:rsidR="00456A0F">
        <w:trPr>
          <w:trHeight w:val="285"/>
        </w:trPr>
        <w:tc>
          <w:tcPr>
            <w:tcW w:w="3450"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Наглядової ради</w:t>
            </w:r>
          </w:p>
        </w:tc>
        <w:tc>
          <w:tcPr>
            <w:tcW w:w="51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Копил Яна Володимирівна</w:t>
            </w:r>
          </w:p>
        </w:tc>
      </w:tr>
      <w:tr w:rsidR="00456A0F">
        <w:trPr>
          <w:trHeight w:val="285"/>
        </w:trPr>
        <w:tc>
          <w:tcPr>
            <w:tcW w:w="3450"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Наглядової ради</w:t>
            </w:r>
          </w:p>
        </w:tc>
        <w:tc>
          <w:tcPr>
            <w:tcW w:w="51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Яременко Ольга Олександрівна</w:t>
            </w:r>
          </w:p>
        </w:tc>
      </w:tr>
      <w:tr w:rsidR="00456A0F">
        <w:trPr>
          <w:trHeight w:val="285"/>
        </w:trPr>
        <w:tc>
          <w:tcPr>
            <w:tcW w:w="3450"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Наглядової ради</w:t>
            </w:r>
          </w:p>
        </w:tc>
        <w:tc>
          <w:tcPr>
            <w:tcW w:w="51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Прiмак</w:t>
            </w:r>
            <w:proofErr w:type="spellEnd"/>
            <w:r>
              <w:rPr>
                <w:rFonts w:ascii="Times New Roman" w:eastAsia="Times New Roman" w:hAnsi="Times New Roman" w:cs="Times New Roman"/>
                <w:sz w:val="24"/>
                <w:szCs w:val="24"/>
              </w:rPr>
              <w:t xml:space="preserve"> Наталія Дмитрівна</w:t>
            </w:r>
          </w:p>
        </w:tc>
      </w:tr>
    </w:tbl>
    <w:p w:rsidR="00456A0F" w:rsidRDefault="004F2F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2023 року Наглядову раду було переобрано у повному складі (Протокол За</w:t>
      </w:r>
      <w:r>
        <w:rPr>
          <w:rFonts w:ascii="Times New Roman" w:eastAsia="Times New Roman" w:hAnsi="Times New Roman" w:cs="Times New Roman"/>
          <w:sz w:val="24"/>
          <w:szCs w:val="24"/>
        </w:rPr>
        <w:t>гальних зборів від 24.04.2023 р.).</w:t>
      </w:r>
    </w:p>
    <w:p w:rsidR="00456A0F" w:rsidRDefault="004F2F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Станом на 01.01.2023 року до складу Правління входили:</w:t>
      </w:r>
    </w:p>
    <w:tbl>
      <w:tblPr>
        <w:tblStyle w:val="a6"/>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65"/>
        <w:gridCol w:w="4460"/>
      </w:tblGrid>
      <w:tr w:rsidR="00456A0F">
        <w:trPr>
          <w:trHeight w:val="285"/>
        </w:trPr>
        <w:tc>
          <w:tcPr>
            <w:tcW w:w="456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Назва посади</w:t>
            </w:r>
          </w:p>
        </w:tc>
        <w:tc>
          <w:tcPr>
            <w:tcW w:w="4460" w:type="dxa"/>
            <w:tcBorders>
              <w:top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Прізвище, ім'я, по батькові</w:t>
            </w:r>
          </w:p>
        </w:tc>
      </w:tr>
      <w:tr w:rsidR="00456A0F">
        <w:trPr>
          <w:trHeight w:val="285"/>
        </w:trPr>
        <w:tc>
          <w:tcPr>
            <w:tcW w:w="4564"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Правління</w:t>
            </w:r>
          </w:p>
        </w:tc>
        <w:tc>
          <w:tcPr>
            <w:tcW w:w="44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Кандауров</w:t>
            </w:r>
            <w:proofErr w:type="spellEnd"/>
            <w:r>
              <w:rPr>
                <w:rFonts w:ascii="Times New Roman" w:eastAsia="Times New Roman" w:hAnsi="Times New Roman" w:cs="Times New Roman"/>
                <w:sz w:val="24"/>
                <w:szCs w:val="24"/>
              </w:rPr>
              <w:t xml:space="preserve"> Юрій Васильович</w:t>
            </w:r>
          </w:p>
        </w:tc>
      </w:tr>
      <w:tr w:rsidR="00456A0F">
        <w:trPr>
          <w:trHeight w:val="285"/>
        </w:trPr>
        <w:tc>
          <w:tcPr>
            <w:tcW w:w="4564"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Перший Заступник Голови Правління</w:t>
            </w:r>
          </w:p>
        </w:tc>
        <w:tc>
          <w:tcPr>
            <w:tcW w:w="44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Крашеніннікова</w:t>
            </w:r>
            <w:proofErr w:type="spellEnd"/>
            <w:r>
              <w:rPr>
                <w:rFonts w:ascii="Times New Roman" w:eastAsia="Times New Roman" w:hAnsi="Times New Roman" w:cs="Times New Roman"/>
                <w:sz w:val="24"/>
                <w:szCs w:val="24"/>
              </w:rPr>
              <w:t xml:space="preserve"> Наталя Альбертівна</w:t>
            </w:r>
          </w:p>
        </w:tc>
      </w:tr>
      <w:tr w:rsidR="00456A0F">
        <w:trPr>
          <w:trHeight w:val="570"/>
        </w:trPr>
        <w:tc>
          <w:tcPr>
            <w:tcW w:w="4564"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Правління - Керівник Напрямку Роздрібні продажі</w:t>
            </w:r>
          </w:p>
        </w:tc>
        <w:tc>
          <w:tcPr>
            <w:tcW w:w="44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Баканова Вікторія Генріхівна</w:t>
            </w:r>
          </w:p>
        </w:tc>
      </w:tr>
      <w:tr w:rsidR="00456A0F">
        <w:trPr>
          <w:trHeight w:val="570"/>
        </w:trPr>
        <w:tc>
          <w:tcPr>
            <w:tcW w:w="4564"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Правління - Керівник напрямку «Інформаційні технології»</w:t>
            </w:r>
          </w:p>
        </w:tc>
        <w:tc>
          <w:tcPr>
            <w:tcW w:w="44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Василенко Ігор Олександрович</w:t>
            </w:r>
          </w:p>
        </w:tc>
      </w:tr>
      <w:tr w:rsidR="00456A0F">
        <w:trPr>
          <w:trHeight w:val="570"/>
        </w:trPr>
        <w:tc>
          <w:tcPr>
            <w:tcW w:w="4564"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Правління - Керівник департаменту фінансового моніторингу</w:t>
            </w:r>
          </w:p>
        </w:tc>
        <w:tc>
          <w:tcPr>
            <w:tcW w:w="44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Журавльов  Сергій Федорович</w:t>
            </w:r>
          </w:p>
        </w:tc>
      </w:tr>
      <w:tr w:rsidR="00456A0F">
        <w:trPr>
          <w:trHeight w:val="570"/>
        </w:trPr>
        <w:tc>
          <w:tcPr>
            <w:tcW w:w="4564"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Правління - Керівник напрямку «Ризик-менеджмент»</w:t>
            </w:r>
          </w:p>
        </w:tc>
        <w:tc>
          <w:tcPr>
            <w:tcW w:w="44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Трибулкін</w:t>
            </w:r>
            <w:proofErr w:type="spellEnd"/>
            <w:r>
              <w:rPr>
                <w:rFonts w:ascii="Times New Roman" w:eastAsia="Times New Roman" w:hAnsi="Times New Roman" w:cs="Times New Roman"/>
                <w:sz w:val="24"/>
                <w:szCs w:val="24"/>
              </w:rPr>
              <w:t xml:space="preserve"> Олег Григорович</w:t>
            </w:r>
          </w:p>
        </w:tc>
      </w:tr>
      <w:tr w:rsidR="00456A0F">
        <w:trPr>
          <w:trHeight w:val="285"/>
        </w:trPr>
        <w:tc>
          <w:tcPr>
            <w:tcW w:w="4564"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Правління - Операційний директор</w:t>
            </w:r>
          </w:p>
        </w:tc>
        <w:tc>
          <w:tcPr>
            <w:tcW w:w="44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Козлова Маргарита Іллівна</w:t>
            </w:r>
          </w:p>
        </w:tc>
      </w:tr>
    </w:tbl>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2023 р. відбулися зміни персонального складу Правління АТ «А-Банк», а саме скорочення складу на одну особу та перерозподіл обов’язків між членами Правління (протокол Наглядової ради №. 2 від 13.01.23 р.).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 Правління з 13.01.2023 року:</w:t>
      </w:r>
    </w:p>
    <w:tbl>
      <w:tblPr>
        <w:tblStyle w:val="a7"/>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65"/>
        <w:gridCol w:w="4460"/>
      </w:tblGrid>
      <w:tr w:rsidR="00456A0F">
        <w:trPr>
          <w:trHeight w:val="285"/>
        </w:trPr>
        <w:tc>
          <w:tcPr>
            <w:tcW w:w="456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Назва посади</w:t>
            </w:r>
          </w:p>
        </w:tc>
        <w:tc>
          <w:tcPr>
            <w:tcW w:w="4460" w:type="dxa"/>
            <w:tcBorders>
              <w:top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Прізвище, ім'я, по батькові</w:t>
            </w:r>
          </w:p>
        </w:tc>
      </w:tr>
      <w:tr w:rsidR="00456A0F">
        <w:trPr>
          <w:trHeight w:val="285"/>
        </w:trPr>
        <w:tc>
          <w:tcPr>
            <w:tcW w:w="4564"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Правління</w:t>
            </w:r>
          </w:p>
        </w:tc>
        <w:tc>
          <w:tcPr>
            <w:tcW w:w="44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Кандауров</w:t>
            </w:r>
            <w:proofErr w:type="spellEnd"/>
            <w:r>
              <w:rPr>
                <w:rFonts w:ascii="Times New Roman" w:eastAsia="Times New Roman" w:hAnsi="Times New Roman" w:cs="Times New Roman"/>
                <w:sz w:val="24"/>
                <w:szCs w:val="24"/>
              </w:rPr>
              <w:t xml:space="preserve"> Юрій Васильович</w:t>
            </w:r>
          </w:p>
        </w:tc>
      </w:tr>
      <w:tr w:rsidR="00456A0F">
        <w:trPr>
          <w:trHeight w:val="285"/>
        </w:trPr>
        <w:tc>
          <w:tcPr>
            <w:tcW w:w="4564"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Перший Заступник Голови Правління</w:t>
            </w:r>
          </w:p>
        </w:tc>
        <w:tc>
          <w:tcPr>
            <w:tcW w:w="44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Крашеніннікова</w:t>
            </w:r>
            <w:proofErr w:type="spellEnd"/>
            <w:r>
              <w:rPr>
                <w:rFonts w:ascii="Times New Roman" w:eastAsia="Times New Roman" w:hAnsi="Times New Roman" w:cs="Times New Roman"/>
                <w:sz w:val="24"/>
                <w:szCs w:val="24"/>
              </w:rPr>
              <w:t xml:space="preserve"> Наталя Альбертівна</w:t>
            </w:r>
          </w:p>
        </w:tc>
      </w:tr>
      <w:tr w:rsidR="00456A0F">
        <w:trPr>
          <w:trHeight w:val="570"/>
        </w:trPr>
        <w:tc>
          <w:tcPr>
            <w:tcW w:w="4564"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Правління - Керівник Напрямку Роздрібні продажі</w:t>
            </w:r>
          </w:p>
        </w:tc>
        <w:tc>
          <w:tcPr>
            <w:tcW w:w="44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Баканова Вікторія Генріхівна</w:t>
            </w:r>
          </w:p>
        </w:tc>
      </w:tr>
      <w:tr w:rsidR="00456A0F">
        <w:trPr>
          <w:trHeight w:val="570"/>
        </w:trPr>
        <w:tc>
          <w:tcPr>
            <w:tcW w:w="4564"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Правління - Керівник напрямку «Інформаційні технології»</w:t>
            </w:r>
          </w:p>
        </w:tc>
        <w:tc>
          <w:tcPr>
            <w:tcW w:w="44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Василенко Ігор Олександрович</w:t>
            </w:r>
          </w:p>
        </w:tc>
      </w:tr>
      <w:tr w:rsidR="00456A0F">
        <w:trPr>
          <w:trHeight w:val="570"/>
        </w:trPr>
        <w:tc>
          <w:tcPr>
            <w:tcW w:w="4564"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Правління - Керівник департаменту фінансового моніторингу</w:t>
            </w:r>
          </w:p>
        </w:tc>
        <w:tc>
          <w:tcPr>
            <w:tcW w:w="44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Журавльов  Сергій Федорович</w:t>
            </w:r>
          </w:p>
        </w:tc>
      </w:tr>
      <w:tr w:rsidR="00456A0F">
        <w:trPr>
          <w:trHeight w:val="570"/>
        </w:trPr>
        <w:tc>
          <w:tcPr>
            <w:tcW w:w="4564" w:type="dxa"/>
            <w:tcBorders>
              <w:left w:val="single" w:sz="8" w:space="0" w:color="000000"/>
              <w:bottom w:val="single" w:sz="8" w:space="0" w:color="000000"/>
              <w:right w:val="single" w:sz="8" w:space="0" w:color="000000"/>
            </w:tcBorders>
            <w:tcMar>
              <w:top w:w="0" w:type="dxa"/>
              <w:left w:w="100" w:type="dxa"/>
              <w:bottom w:w="0" w:type="dxa"/>
              <w:right w:w="100" w:type="dxa"/>
            </w:tcMar>
          </w:tcPr>
          <w:p w:rsidR="00456A0F" w:rsidRDefault="004F2F1C">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Правління - Керівник напрямку «Ризик-менеджмент»</w:t>
            </w:r>
          </w:p>
        </w:tc>
        <w:tc>
          <w:tcPr>
            <w:tcW w:w="4460" w:type="dxa"/>
            <w:tcBorders>
              <w:bottom w:val="single" w:sz="8" w:space="0" w:color="000000"/>
              <w:right w:val="single" w:sz="8" w:space="0" w:color="000000"/>
            </w:tcBorders>
            <w:tcMar>
              <w:top w:w="0" w:type="dxa"/>
              <w:left w:w="100" w:type="dxa"/>
              <w:bottom w:w="0" w:type="dxa"/>
              <w:right w:w="100" w:type="dxa"/>
            </w:tcMar>
          </w:tcPr>
          <w:p w:rsidR="00456A0F" w:rsidRDefault="004F2F1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Трибулк</w:t>
            </w:r>
            <w:r>
              <w:rPr>
                <w:rFonts w:ascii="Times New Roman" w:eastAsia="Times New Roman" w:hAnsi="Times New Roman" w:cs="Times New Roman"/>
                <w:sz w:val="24"/>
                <w:szCs w:val="24"/>
              </w:rPr>
              <w:t>ін</w:t>
            </w:r>
            <w:proofErr w:type="spellEnd"/>
            <w:r>
              <w:rPr>
                <w:rFonts w:ascii="Times New Roman" w:eastAsia="Times New Roman" w:hAnsi="Times New Roman" w:cs="Times New Roman"/>
                <w:sz w:val="24"/>
                <w:szCs w:val="24"/>
              </w:rPr>
              <w:t xml:space="preserve"> Олег Григорович</w:t>
            </w:r>
          </w:p>
        </w:tc>
      </w:tr>
    </w:tbl>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Зазначені зміни не мали значного впливу на показники колективної придатності органів управління банку.</w:t>
      </w:r>
    </w:p>
    <w:p w:rsidR="00456A0F" w:rsidRDefault="004F2F1C">
      <w:pPr>
        <w:spacing w:before="240" w:after="240"/>
        <w:ind w:firstLine="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своїй роботі Наглядова рада АТ «А-БАНК» керується рішеннями, прийнятими загальними зборами акціонерів. Наглядова рада Банку забезпечує стратегічне керівництво діяльністю Банку, контроль за діяльністю Правління та захист прав усіх акціонерів.</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2023 році Наглядова рада Банку провела 55 засідань, на яких розглядалися питання, віднесені Статутом Банку до компетенції Наглядової ради, а також питання щодо контролю за роботою Правління та Банку в цілому. В першу чергу це стосувалося  питань фінансов</w:t>
      </w:r>
      <w:r>
        <w:rPr>
          <w:rFonts w:ascii="Times New Roman" w:eastAsia="Times New Roman" w:hAnsi="Times New Roman" w:cs="Times New Roman"/>
          <w:sz w:val="24"/>
          <w:szCs w:val="24"/>
        </w:rPr>
        <w:t>о-господарської діяльності товариства, підсумків роботи товариства, планів за основними напрямками діяльності товариства, розвитку інфраструктури  банку.</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Наглядова рада опікувалася питанням скликання та організації загальних зборів акціонерів товариства у </w:t>
      </w:r>
      <w:r>
        <w:rPr>
          <w:rFonts w:ascii="Times New Roman" w:eastAsia="Times New Roman" w:hAnsi="Times New Roman" w:cs="Times New Roman"/>
          <w:sz w:val="24"/>
          <w:szCs w:val="24"/>
        </w:rPr>
        <w:t>2023 році, затвердження порядку денного загальних зборів, форми і тексту бюлетенів.</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Також Наглядова рада у звітний період проводила роботу та приймала рішення:</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 підбору зовнішнього аудитора відповідно до вимог НБУ;</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 затвердження звітів щодо креди</w:t>
      </w:r>
      <w:r>
        <w:rPr>
          <w:rFonts w:ascii="Times New Roman" w:eastAsia="Times New Roman" w:hAnsi="Times New Roman" w:cs="Times New Roman"/>
          <w:sz w:val="24"/>
          <w:szCs w:val="24"/>
        </w:rPr>
        <w:t>тного, операційного,</w:t>
      </w:r>
      <w:r>
        <w:t xml:space="preserve"> </w:t>
      </w:r>
      <w:r>
        <w:rPr>
          <w:rFonts w:ascii="Times New Roman" w:eastAsia="Times New Roman" w:hAnsi="Times New Roman" w:cs="Times New Roman"/>
          <w:sz w:val="24"/>
          <w:szCs w:val="24"/>
        </w:rPr>
        <w:t>ринкового ризиків, ризику ліквідності  та комплаєнс-ризику банку;</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 затвердження звітів та  планів внутрішнього аудиту банку, положень, що регламентують діяльність структурних підрозділів  банку;</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 розгляд положень Банку;</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w:t>
      </w:r>
      <w:r>
        <w:rPr>
          <w:rFonts w:ascii="Times New Roman" w:eastAsia="Times New Roman" w:hAnsi="Times New Roman" w:cs="Times New Roman"/>
          <w:sz w:val="24"/>
          <w:szCs w:val="24"/>
        </w:rPr>
        <w:t xml:space="preserve"> відкриття/закриття/передислокацію відділень Банку;</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 розгляд результатів роботи банку на </w:t>
      </w:r>
      <w:proofErr w:type="spellStart"/>
      <w:r>
        <w:rPr>
          <w:rFonts w:ascii="Times New Roman" w:eastAsia="Times New Roman" w:hAnsi="Times New Roman" w:cs="Times New Roman"/>
          <w:sz w:val="24"/>
          <w:szCs w:val="24"/>
        </w:rPr>
        <w:t>Загальнобанківських</w:t>
      </w:r>
      <w:proofErr w:type="spellEnd"/>
      <w:r>
        <w:rPr>
          <w:rFonts w:ascii="Times New Roman" w:eastAsia="Times New Roman" w:hAnsi="Times New Roman" w:cs="Times New Roman"/>
          <w:sz w:val="24"/>
          <w:szCs w:val="24"/>
        </w:rPr>
        <w:t xml:space="preserve"> Підсумкових Нарадах тощо.</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2023 р. діяли наступні комітети Наглядової ради:</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 питань аудиту;</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 питань винагород та призначень;</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 упра</w:t>
      </w:r>
      <w:r>
        <w:rPr>
          <w:rFonts w:ascii="Times New Roman" w:eastAsia="Times New Roman" w:hAnsi="Times New Roman" w:cs="Times New Roman"/>
          <w:sz w:val="24"/>
          <w:szCs w:val="24"/>
        </w:rPr>
        <w:t>вління ризиками.</w:t>
      </w:r>
    </w:p>
    <w:p w:rsidR="00456A0F" w:rsidRDefault="004F2F1C">
      <w:pPr>
        <w:spacing w:before="240" w:after="240"/>
        <w:ind w:firstLine="20"/>
        <w:rPr>
          <w:rFonts w:ascii="Times New Roman" w:eastAsia="Times New Roman" w:hAnsi="Times New Roman" w:cs="Times New Roman"/>
          <w:sz w:val="24"/>
          <w:szCs w:val="24"/>
        </w:rPr>
      </w:pPr>
      <w:r>
        <w:rPr>
          <w:rFonts w:ascii="Times New Roman" w:eastAsia="Times New Roman" w:hAnsi="Times New Roman" w:cs="Times New Roman"/>
          <w:b/>
          <w:sz w:val="24"/>
          <w:szCs w:val="24"/>
        </w:rPr>
        <w:t>Комітетом з управління ризиками</w:t>
      </w:r>
      <w:r>
        <w:rPr>
          <w:rFonts w:ascii="Times New Roman" w:eastAsia="Times New Roman" w:hAnsi="Times New Roman" w:cs="Times New Roman"/>
          <w:sz w:val="24"/>
          <w:szCs w:val="24"/>
        </w:rPr>
        <w:t xml:space="preserve"> проведено 30 засідань, на яких розглядалися питання щодо: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здійснення моніторингу за дотриманням банком установленого сукупного рівня ризик-апетиту та рівня ризик-апетиту щодо кожного з видів ризику;</w:t>
      </w:r>
    </w:p>
    <w:p w:rsidR="00456A0F" w:rsidRDefault="004F2F1C">
      <w:pPr>
        <w:spacing w:before="240" w:after="240"/>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мон</w:t>
      </w:r>
      <w:r>
        <w:rPr>
          <w:rFonts w:ascii="Times New Roman" w:eastAsia="Times New Roman" w:hAnsi="Times New Roman" w:cs="Times New Roman"/>
          <w:sz w:val="24"/>
          <w:szCs w:val="24"/>
        </w:rPr>
        <w:t>іторингу впровадження стратегії та політики управління ризиками;</w:t>
      </w:r>
    </w:p>
    <w:p w:rsidR="00456A0F" w:rsidRDefault="004F2F1C">
      <w:pPr>
        <w:spacing w:before="240" w:after="240"/>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контролю за виконанням головним ризик-менеджером, головним комплаєнс-менеджером, підрозділами з управління ризиками та контролю за дотриманням норм (комплаєнс), покладених на них функцій;</w:t>
      </w:r>
    </w:p>
    <w:p w:rsidR="00456A0F" w:rsidRDefault="004F2F1C">
      <w:pPr>
        <w:spacing w:before="240" w:after="240"/>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участі у розробленні внутрішньобанківських документів з управління ризиками:</w:t>
      </w:r>
    </w:p>
    <w:p w:rsidR="00456A0F" w:rsidRDefault="004F2F1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впродовж 2023 р. Комітет взяв участь у розробці/актуалізації таких документів:</w:t>
      </w:r>
    </w:p>
    <w:p w:rsidR="00456A0F" w:rsidRDefault="00456A0F">
      <w:pPr>
        <w:ind w:left="720"/>
        <w:rPr>
          <w:sz w:val="20"/>
          <w:szCs w:val="20"/>
        </w:rPr>
      </w:pPr>
    </w:p>
    <w:p w:rsidR="00456A0F" w:rsidRDefault="004F2F1C">
      <w:pPr>
        <w:numPr>
          <w:ilvl w:val="0"/>
          <w:numId w:val="1"/>
        </w:numPr>
        <w:jc w:val="both"/>
        <w:rPr>
          <w:rFonts w:ascii="Times New Roman" w:eastAsia="Times New Roman" w:hAnsi="Times New Roman" w:cs="Times New Roman"/>
          <w:i/>
          <w:sz w:val="26"/>
          <w:szCs w:val="26"/>
        </w:rPr>
      </w:pPr>
      <w:r>
        <w:rPr>
          <w:rFonts w:ascii="Times New Roman" w:eastAsia="Times New Roman" w:hAnsi="Times New Roman" w:cs="Times New Roman"/>
          <w:i/>
        </w:rPr>
        <w:t>Декларація схильності до ризиків АТ «А-Банк»;</w:t>
      </w:r>
    </w:p>
    <w:p w:rsidR="00456A0F" w:rsidRDefault="004F2F1C">
      <w:pPr>
        <w:numPr>
          <w:ilvl w:val="0"/>
          <w:numId w:val="1"/>
        </w:numPr>
        <w:rPr>
          <w:rFonts w:ascii="Times New Roman" w:eastAsia="Times New Roman" w:hAnsi="Times New Roman" w:cs="Times New Roman"/>
          <w:i/>
          <w:sz w:val="26"/>
          <w:szCs w:val="26"/>
        </w:rPr>
      </w:pPr>
      <w:r>
        <w:rPr>
          <w:rFonts w:ascii="Times New Roman" w:eastAsia="Times New Roman" w:hAnsi="Times New Roman" w:cs="Times New Roman"/>
          <w:i/>
        </w:rPr>
        <w:t>План забезпечення безперервної діяльності АТ «А-Банк</w:t>
      </w:r>
      <w:r>
        <w:rPr>
          <w:rFonts w:ascii="Times New Roman" w:eastAsia="Times New Roman" w:hAnsi="Times New Roman" w:cs="Times New Roman"/>
          <w:i/>
        </w:rPr>
        <w:t>»;</w:t>
      </w:r>
    </w:p>
    <w:p w:rsidR="00456A0F" w:rsidRDefault="004F2F1C">
      <w:pPr>
        <w:numPr>
          <w:ilvl w:val="0"/>
          <w:numId w:val="1"/>
        </w:numPr>
        <w:rPr>
          <w:rFonts w:ascii="Times New Roman" w:eastAsia="Times New Roman" w:hAnsi="Times New Roman" w:cs="Times New Roman"/>
          <w:i/>
          <w:sz w:val="26"/>
          <w:szCs w:val="26"/>
        </w:rPr>
      </w:pPr>
      <w:r>
        <w:rPr>
          <w:rFonts w:ascii="Times New Roman" w:eastAsia="Times New Roman" w:hAnsi="Times New Roman" w:cs="Times New Roman"/>
          <w:i/>
        </w:rPr>
        <w:t>Політика управління процентним ризиком банківської книги;</w:t>
      </w:r>
    </w:p>
    <w:p w:rsidR="00456A0F" w:rsidRDefault="004F2F1C">
      <w:pPr>
        <w:numPr>
          <w:ilvl w:val="0"/>
          <w:numId w:val="1"/>
        </w:numPr>
        <w:rPr>
          <w:rFonts w:ascii="Times New Roman" w:eastAsia="Times New Roman" w:hAnsi="Times New Roman" w:cs="Times New Roman"/>
          <w:i/>
          <w:sz w:val="26"/>
          <w:szCs w:val="26"/>
        </w:rPr>
      </w:pPr>
      <w:r>
        <w:rPr>
          <w:rFonts w:ascii="Times New Roman" w:eastAsia="Times New Roman" w:hAnsi="Times New Roman" w:cs="Times New Roman"/>
          <w:i/>
        </w:rPr>
        <w:t>Положення про Напрямок «Ризик-менеджмент»;</w:t>
      </w:r>
    </w:p>
    <w:p w:rsidR="00456A0F" w:rsidRDefault="004F2F1C">
      <w:pPr>
        <w:numPr>
          <w:ilvl w:val="0"/>
          <w:numId w:val="1"/>
        </w:numPr>
        <w:jc w:val="both"/>
        <w:rPr>
          <w:rFonts w:ascii="Times New Roman" w:eastAsia="Times New Roman" w:hAnsi="Times New Roman" w:cs="Times New Roman"/>
          <w:i/>
          <w:sz w:val="26"/>
          <w:szCs w:val="26"/>
        </w:rPr>
      </w:pPr>
      <w:r>
        <w:rPr>
          <w:rFonts w:ascii="Times New Roman" w:eastAsia="Times New Roman" w:hAnsi="Times New Roman" w:cs="Times New Roman"/>
          <w:i/>
        </w:rPr>
        <w:t>Політика з управління ризиком ліквідності;</w:t>
      </w:r>
    </w:p>
    <w:p w:rsidR="00456A0F" w:rsidRDefault="004F2F1C">
      <w:pPr>
        <w:numPr>
          <w:ilvl w:val="0"/>
          <w:numId w:val="1"/>
        </w:numPr>
        <w:jc w:val="both"/>
        <w:rPr>
          <w:rFonts w:ascii="Times New Roman" w:eastAsia="Times New Roman" w:hAnsi="Times New Roman" w:cs="Times New Roman"/>
          <w:i/>
          <w:sz w:val="26"/>
          <w:szCs w:val="26"/>
        </w:rPr>
      </w:pPr>
      <w:r>
        <w:rPr>
          <w:rFonts w:ascii="Times New Roman" w:eastAsia="Times New Roman" w:hAnsi="Times New Roman" w:cs="Times New Roman"/>
          <w:i/>
        </w:rPr>
        <w:t>Стратегія АКЦІОНЕРНОГО ТОВАРИСТВА «АКЦЕНТ–БАНК» в управлінні проблемними активами 2024;</w:t>
      </w:r>
    </w:p>
    <w:p w:rsidR="00456A0F" w:rsidRDefault="004F2F1C">
      <w:pPr>
        <w:numPr>
          <w:ilvl w:val="0"/>
          <w:numId w:val="1"/>
        </w:numPr>
        <w:jc w:val="both"/>
        <w:rPr>
          <w:rFonts w:ascii="Times New Roman" w:eastAsia="Times New Roman" w:hAnsi="Times New Roman" w:cs="Times New Roman"/>
          <w:i/>
          <w:sz w:val="26"/>
          <w:szCs w:val="26"/>
        </w:rPr>
      </w:pPr>
      <w:r>
        <w:rPr>
          <w:rFonts w:ascii="Times New Roman" w:eastAsia="Times New Roman" w:hAnsi="Times New Roman" w:cs="Times New Roman"/>
          <w:i/>
        </w:rPr>
        <w:t>Оперативний План роботи з непрацюючими активами та стягнутим майном АКЦІОНЕРНОГО ТОВАРИСТВА «АКЦЕНТ–БАНК» 2024;</w:t>
      </w:r>
    </w:p>
    <w:p w:rsidR="00456A0F" w:rsidRDefault="004F2F1C">
      <w:pPr>
        <w:numPr>
          <w:ilvl w:val="0"/>
          <w:numId w:val="1"/>
        </w:numPr>
        <w:jc w:val="both"/>
        <w:rPr>
          <w:rFonts w:ascii="Times New Roman" w:eastAsia="Times New Roman" w:hAnsi="Times New Roman" w:cs="Times New Roman"/>
          <w:i/>
          <w:sz w:val="26"/>
          <w:szCs w:val="26"/>
        </w:rPr>
      </w:pPr>
      <w:r>
        <w:rPr>
          <w:rFonts w:ascii="Times New Roman" w:eastAsia="Times New Roman" w:hAnsi="Times New Roman" w:cs="Times New Roman"/>
          <w:i/>
        </w:rPr>
        <w:t xml:space="preserve">Посадова інструкція керівника Департаменту </w:t>
      </w:r>
      <w:proofErr w:type="spellStart"/>
      <w:r>
        <w:rPr>
          <w:rFonts w:ascii="Times New Roman" w:eastAsia="Times New Roman" w:hAnsi="Times New Roman" w:cs="Times New Roman"/>
          <w:i/>
        </w:rPr>
        <w:t>Compliance</w:t>
      </w:r>
      <w:proofErr w:type="spellEnd"/>
      <w:r>
        <w:rPr>
          <w:rFonts w:ascii="Times New Roman" w:eastAsia="Times New Roman" w:hAnsi="Times New Roman" w:cs="Times New Roman"/>
          <w:i/>
        </w:rPr>
        <w:t xml:space="preserve"> (актуалізація); </w:t>
      </w:r>
    </w:p>
    <w:p w:rsidR="00456A0F" w:rsidRDefault="004F2F1C">
      <w:pPr>
        <w:numPr>
          <w:ilvl w:val="0"/>
          <w:numId w:val="1"/>
        </w:numPr>
        <w:jc w:val="both"/>
        <w:rPr>
          <w:rFonts w:ascii="Times New Roman" w:eastAsia="Times New Roman" w:hAnsi="Times New Roman" w:cs="Times New Roman"/>
          <w:i/>
          <w:sz w:val="26"/>
          <w:szCs w:val="26"/>
        </w:rPr>
      </w:pPr>
      <w:r>
        <w:rPr>
          <w:rFonts w:ascii="Times New Roman" w:eastAsia="Times New Roman" w:hAnsi="Times New Roman" w:cs="Times New Roman"/>
          <w:i/>
        </w:rPr>
        <w:t xml:space="preserve">Положення про Департамент </w:t>
      </w:r>
      <w:proofErr w:type="spellStart"/>
      <w:r>
        <w:rPr>
          <w:rFonts w:ascii="Times New Roman" w:eastAsia="Times New Roman" w:hAnsi="Times New Roman" w:cs="Times New Roman"/>
          <w:i/>
        </w:rPr>
        <w:t>Compliance</w:t>
      </w:r>
      <w:proofErr w:type="spellEnd"/>
      <w:r>
        <w:rPr>
          <w:rFonts w:ascii="Times New Roman" w:eastAsia="Times New Roman" w:hAnsi="Times New Roman" w:cs="Times New Roman"/>
          <w:i/>
        </w:rPr>
        <w:t xml:space="preserve"> (актуалізація);</w:t>
      </w:r>
    </w:p>
    <w:p w:rsidR="00456A0F" w:rsidRDefault="004F2F1C">
      <w:pPr>
        <w:numPr>
          <w:ilvl w:val="0"/>
          <w:numId w:val="1"/>
        </w:numPr>
        <w:ind w:right="100"/>
        <w:jc w:val="both"/>
        <w:rPr>
          <w:rFonts w:ascii="Times New Roman" w:eastAsia="Times New Roman" w:hAnsi="Times New Roman" w:cs="Times New Roman"/>
          <w:i/>
          <w:sz w:val="26"/>
          <w:szCs w:val="26"/>
        </w:rPr>
      </w:pPr>
      <w:r>
        <w:rPr>
          <w:rFonts w:ascii="Times New Roman" w:eastAsia="Times New Roman" w:hAnsi="Times New Roman" w:cs="Times New Roman"/>
          <w:i/>
        </w:rPr>
        <w:t>Положення про встано</w:t>
      </w:r>
      <w:r>
        <w:rPr>
          <w:rFonts w:ascii="Times New Roman" w:eastAsia="Times New Roman" w:hAnsi="Times New Roman" w:cs="Times New Roman"/>
          <w:i/>
        </w:rPr>
        <w:t>влення лімітів повноважень при проведенні банківських операцій в АТ «А-БАНК».</w:t>
      </w:r>
    </w:p>
    <w:p w:rsidR="00456A0F" w:rsidRDefault="004F2F1C">
      <w:pPr>
        <w:numPr>
          <w:ilvl w:val="0"/>
          <w:numId w:val="1"/>
        </w:numPr>
        <w:ind w:right="100"/>
        <w:jc w:val="both"/>
        <w:rPr>
          <w:rFonts w:ascii="Times New Roman" w:eastAsia="Times New Roman" w:hAnsi="Times New Roman" w:cs="Times New Roman"/>
          <w:i/>
          <w:sz w:val="26"/>
          <w:szCs w:val="26"/>
        </w:rPr>
      </w:pPr>
      <w:r>
        <w:rPr>
          <w:rFonts w:ascii="Times New Roman" w:eastAsia="Times New Roman" w:hAnsi="Times New Roman" w:cs="Times New Roman"/>
          <w:i/>
        </w:rPr>
        <w:t>Політика управління операційним ризиком.</w:t>
      </w:r>
    </w:p>
    <w:p w:rsidR="00456A0F" w:rsidRDefault="004F2F1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контролю стану виконання заходів щодо оперативного усунення недоліків у функціонуванні системи управління ризиками, виконання рекоменда</w:t>
      </w:r>
      <w:r>
        <w:rPr>
          <w:rFonts w:ascii="Times New Roman" w:eastAsia="Times New Roman" w:hAnsi="Times New Roman" w:cs="Times New Roman"/>
          <w:sz w:val="24"/>
          <w:szCs w:val="24"/>
        </w:rPr>
        <w:t>цій і зауважень підрозділу внутрішнього аудиту, зовнішніх аудиторів, Національного банку та інших контролюючих органів;</w:t>
      </w:r>
    </w:p>
    <w:p w:rsidR="00456A0F" w:rsidRDefault="004F2F1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забезпечення дотримання як керівниками банку, так і іншими працівниками банку культури управління ризиками;</w:t>
      </w:r>
    </w:p>
    <w:p w:rsidR="00456A0F" w:rsidRDefault="004F2F1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забезпечення дотримання </w:t>
      </w:r>
      <w:r>
        <w:rPr>
          <w:rFonts w:ascii="Times New Roman" w:eastAsia="Times New Roman" w:hAnsi="Times New Roman" w:cs="Times New Roman"/>
          <w:sz w:val="24"/>
          <w:szCs w:val="24"/>
        </w:rPr>
        <w:t>керівниками банку та іншими працівниками банку корпоративних цінностей тощо.</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 2023 році Комітетом Наглядової ради з питань аудиту</w:t>
      </w:r>
      <w:r>
        <w:rPr>
          <w:rFonts w:ascii="Times New Roman" w:eastAsia="Times New Roman" w:hAnsi="Times New Roman" w:cs="Times New Roman"/>
          <w:sz w:val="24"/>
          <w:szCs w:val="24"/>
        </w:rPr>
        <w:t xml:space="preserve"> проведено 9 засідань, на яких розглядалися питання:</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 розгляд планів Напрямку «Внутрішній аудит»;</w:t>
      </w:r>
    </w:p>
    <w:p w:rsidR="00456A0F" w:rsidRDefault="004F2F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 розгляд звітів </w:t>
      </w:r>
      <w:r>
        <w:rPr>
          <w:rFonts w:ascii="Times New Roman" w:eastAsia="Times New Roman" w:hAnsi="Times New Roman" w:cs="Times New Roman"/>
          <w:sz w:val="24"/>
          <w:szCs w:val="24"/>
        </w:rPr>
        <w:t>про роботу Напрямку «Внутрішній аудит», звітів щодо результатів перевірок, наданих Напрямком «Внутрішній аудит»;</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про розгляд аудиторських компаній для щорічної перевірки фінансової звітності банку та інші питання, що належать до компетенції Комітету.</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w:t>
      </w:r>
      <w:r>
        <w:rPr>
          <w:rFonts w:ascii="Times New Roman" w:eastAsia="Times New Roman" w:hAnsi="Times New Roman" w:cs="Times New Roman"/>
          <w:b/>
          <w:sz w:val="24"/>
          <w:szCs w:val="24"/>
        </w:rPr>
        <w:t>омітетом Наглядової ради з питань винагород та призначень</w:t>
      </w:r>
      <w:r>
        <w:rPr>
          <w:rFonts w:ascii="Times New Roman" w:eastAsia="Times New Roman" w:hAnsi="Times New Roman" w:cs="Times New Roman"/>
          <w:sz w:val="24"/>
          <w:szCs w:val="24"/>
        </w:rPr>
        <w:t xml:space="preserve"> проведено 6 засідань, на яких розглядалися питання щодо змін в організаційній структурі управління Банку.</w:t>
      </w:r>
    </w:p>
    <w:p w:rsidR="00456A0F" w:rsidRDefault="00456A0F">
      <w:pPr>
        <w:spacing w:before="240" w:after="240"/>
        <w:ind w:firstLine="20"/>
        <w:jc w:val="both"/>
        <w:rPr>
          <w:rFonts w:ascii="Times New Roman" w:eastAsia="Times New Roman" w:hAnsi="Times New Roman" w:cs="Times New Roman"/>
          <w:sz w:val="24"/>
          <w:szCs w:val="24"/>
        </w:rPr>
      </w:pP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Наглядова рада звертає увагу, що у звітному періоді Правлінням банку проводилася робота по </w:t>
      </w:r>
      <w:r>
        <w:rPr>
          <w:rFonts w:ascii="Times New Roman" w:eastAsia="Times New Roman" w:hAnsi="Times New Roman" w:cs="Times New Roman"/>
          <w:sz w:val="24"/>
          <w:szCs w:val="24"/>
        </w:rPr>
        <w:t>забезпеченню прибуткової діяльності банку, зменшенню витрат, раціональному і ефективному використанню заробітної плати, обігових коштів, основних засобів та мінімізації наслідків, викликаних дією воєнного стану та обмежень, встановлених регулятором у зв’яз</w:t>
      </w:r>
      <w:r>
        <w:rPr>
          <w:rFonts w:ascii="Times New Roman" w:eastAsia="Times New Roman" w:hAnsi="Times New Roman" w:cs="Times New Roman"/>
          <w:sz w:val="24"/>
          <w:szCs w:val="24"/>
        </w:rPr>
        <w:t>ку з повномасштабним військовим вторгненням російської федерації на територію України.</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банку діє </w:t>
      </w:r>
      <w:r>
        <w:rPr>
          <w:rFonts w:ascii="Times New Roman" w:eastAsia="Times New Roman" w:hAnsi="Times New Roman" w:cs="Times New Roman"/>
          <w:b/>
          <w:sz w:val="24"/>
          <w:szCs w:val="24"/>
        </w:rPr>
        <w:t>Напрямок «Внутрішній аудит</w:t>
      </w:r>
      <w:r>
        <w:rPr>
          <w:rFonts w:ascii="Times New Roman" w:eastAsia="Times New Roman" w:hAnsi="Times New Roman" w:cs="Times New Roman"/>
          <w:sz w:val="24"/>
          <w:szCs w:val="24"/>
        </w:rPr>
        <w:t xml:space="preserve">». В рамках проведеної роботи, протягом 2023 року Наглядова рада розглянула матеріали усіх перевірок за 2023 рік (у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управлі</w:t>
      </w:r>
      <w:r>
        <w:rPr>
          <w:rFonts w:ascii="Times New Roman" w:eastAsia="Times New Roman" w:hAnsi="Times New Roman" w:cs="Times New Roman"/>
          <w:sz w:val="24"/>
          <w:szCs w:val="24"/>
        </w:rPr>
        <w:t xml:space="preserve">ння  комплаєнс-ризиком; управління процентними ризиками; дотримання </w:t>
      </w:r>
      <w:r>
        <w:rPr>
          <w:rFonts w:ascii="Times New Roman" w:eastAsia="Times New Roman" w:hAnsi="Times New Roman" w:cs="Times New Roman"/>
          <w:sz w:val="24"/>
          <w:szCs w:val="24"/>
          <w:highlight w:val="white"/>
        </w:rPr>
        <w:t>валютного законодавства при операціях фізичних осіб з валютою; управління непрацюючими активами; управління інформаційними системами і процесами банку; процесів складання фінансової та ста</w:t>
      </w:r>
      <w:r>
        <w:rPr>
          <w:rFonts w:ascii="Times New Roman" w:eastAsia="Times New Roman" w:hAnsi="Times New Roman" w:cs="Times New Roman"/>
          <w:sz w:val="24"/>
          <w:szCs w:val="24"/>
          <w:highlight w:val="white"/>
        </w:rPr>
        <w:t>тистичної звітності; управління кредитним ризиком в частині портфеля кредитів, які мають заставу; процесів розрахункового касового обслуговування корпоративних клієнтів;  виконання вимог Постанови №18; матеріально-технічного забезпечення діяльності Банку</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наданих Напрямком «Внутрішній аудит».</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ind w:firstLine="20"/>
        <w:rPr>
          <w:rFonts w:ascii="Times New Roman" w:eastAsia="Times New Roman" w:hAnsi="Times New Roman" w:cs="Times New Roman"/>
          <w:sz w:val="24"/>
          <w:szCs w:val="24"/>
        </w:rPr>
      </w:pPr>
      <w:r>
        <w:rPr>
          <w:rFonts w:ascii="Times New Roman" w:eastAsia="Times New Roman" w:hAnsi="Times New Roman" w:cs="Times New Roman"/>
          <w:b/>
          <w:sz w:val="24"/>
          <w:szCs w:val="24"/>
        </w:rPr>
        <w:t>Напрямок «Ризик-менеджмент»</w:t>
      </w:r>
      <w:r>
        <w:rPr>
          <w:rFonts w:ascii="Times New Roman" w:eastAsia="Times New Roman" w:hAnsi="Times New Roman" w:cs="Times New Roman"/>
          <w:sz w:val="24"/>
          <w:szCs w:val="24"/>
        </w:rPr>
        <w:t xml:space="preserve"> забезпечує функціонування комплексної, адекватної та ефективної системи управління ризиками із застосуванням нових технологій і методів в рамках загальної бізнес-моделі банку та з урахуванням характеру і обсягів його операцій, а також рівня ризик-апетиту,</w:t>
      </w:r>
      <w:r>
        <w:rPr>
          <w:rFonts w:ascii="Times New Roman" w:eastAsia="Times New Roman" w:hAnsi="Times New Roman" w:cs="Times New Roman"/>
          <w:sz w:val="24"/>
          <w:szCs w:val="24"/>
        </w:rPr>
        <w:t xml:space="preserve"> що відповідає профілю ризику банку.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Протягом 2023 р. Напрямок «Ризик-менеджмент» підготував та виніс на розгляд Наглядової ради звітність та результати стрес-тестування кредитного, операційного, ринкового ризиків та ризику ліквідності банку; Декларацію</w:t>
      </w:r>
      <w:r>
        <w:rPr>
          <w:rFonts w:ascii="Times New Roman" w:eastAsia="Times New Roman" w:hAnsi="Times New Roman" w:cs="Times New Roman"/>
          <w:sz w:val="24"/>
          <w:szCs w:val="24"/>
        </w:rPr>
        <w:t xml:space="preserve"> схильності до ризиків АТ «А-Банк»; План забезпечення безперервної діяльності АТ «А-Банк»; Положення про Напрямок «Ризик-менеджмент»; Положення про встановлення лімітів повноважень при проведенні банківських операцій в АТ «А-БАНК»;</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політики управління риз</w:t>
      </w:r>
      <w:r>
        <w:rPr>
          <w:rFonts w:ascii="Times New Roman" w:eastAsia="Times New Roman" w:hAnsi="Times New Roman" w:cs="Times New Roman"/>
          <w:sz w:val="24"/>
          <w:szCs w:val="24"/>
        </w:rPr>
        <w:t>иками тощо.</w:t>
      </w:r>
    </w:p>
    <w:p w:rsidR="00456A0F" w:rsidRDefault="004F2F1C">
      <w:pPr>
        <w:spacing w:before="240" w:after="240"/>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Департамент </w:t>
      </w:r>
      <w:proofErr w:type="spellStart"/>
      <w:r>
        <w:rPr>
          <w:rFonts w:ascii="Times New Roman" w:eastAsia="Times New Roman" w:hAnsi="Times New Roman" w:cs="Times New Roman"/>
          <w:b/>
          <w:sz w:val="24"/>
          <w:szCs w:val="24"/>
        </w:rPr>
        <w:t>Compliance</w:t>
      </w:r>
      <w:proofErr w:type="spellEnd"/>
      <w:r>
        <w:rPr>
          <w:rFonts w:ascii="Times New Roman" w:eastAsia="Times New Roman" w:hAnsi="Times New Roman" w:cs="Times New Roman"/>
          <w:sz w:val="24"/>
          <w:szCs w:val="24"/>
        </w:rPr>
        <w:t xml:space="preserve"> забезпечує здійснення функції комплаєнс шляхом уникнення, мінімізації або пом’якшення комплаєнс-ризику задля досягнення найвищого рівня результатів діяльності Банку з одночасним дотриманням прав та законних інтересів акціонерів і клієнтів Банку. Протягом </w:t>
      </w:r>
      <w:r>
        <w:rPr>
          <w:rFonts w:ascii="Times New Roman" w:eastAsia="Times New Roman" w:hAnsi="Times New Roman" w:cs="Times New Roman"/>
          <w:sz w:val="24"/>
          <w:szCs w:val="24"/>
        </w:rPr>
        <w:t xml:space="preserve">2023 р. Департамент </w:t>
      </w:r>
      <w:proofErr w:type="spellStart"/>
      <w:r>
        <w:rPr>
          <w:rFonts w:ascii="Times New Roman" w:eastAsia="Times New Roman" w:hAnsi="Times New Roman" w:cs="Times New Roman"/>
          <w:sz w:val="24"/>
          <w:szCs w:val="24"/>
        </w:rPr>
        <w:t>Compliance</w:t>
      </w:r>
      <w:proofErr w:type="spellEnd"/>
      <w:r>
        <w:rPr>
          <w:rFonts w:ascii="Times New Roman" w:eastAsia="Times New Roman" w:hAnsi="Times New Roman" w:cs="Times New Roman"/>
          <w:sz w:val="24"/>
          <w:szCs w:val="24"/>
        </w:rPr>
        <w:t xml:space="preserve"> підготував та виніс на розгляд Наглядової ради звітність підрозділу, внутрішні положення банку тощо.</w:t>
      </w:r>
    </w:p>
    <w:p w:rsidR="00456A0F" w:rsidRDefault="004F2F1C">
      <w:pPr>
        <w:spacing w:before="240" w:after="240"/>
        <w:ind w:firstLine="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Департамент фінансового моніторингу забезпечує </w:t>
      </w:r>
      <w:r>
        <w:rPr>
          <w:rFonts w:ascii="Times New Roman" w:eastAsia="Times New Roman" w:hAnsi="Times New Roman" w:cs="Times New Roman"/>
          <w:sz w:val="24"/>
          <w:szCs w:val="24"/>
        </w:rPr>
        <w:t>дотримання Банком вимог законодавства України у сфері запобігання легалізац</w:t>
      </w:r>
      <w:r>
        <w:rPr>
          <w:rFonts w:ascii="Times New Roman" w:eastAsia="Times New Roman" w:hAnsi="Times New Roman" w:cs="Times New Roman"/>
          <w:sz w:val="24"/>
          <w:szCs w:val="24"/>
        </w:rPr>
        <w:t>ії кримінальних доходів та запобігання використання Банку для проведення ризикових операцій.</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Корпоративний секретар</w:t>
      </w:r>
      <w:r>
        <w:rPr>
          <w:rFonts w:ascii="Times New Roman" w:eastAsia="Times New Roman" w:hAnsi="Times New Roman" w:cs="Times New Roman"/>
          <w:sz w:val="24"/>
          <w:szCs w:val="24"/>
        </w:rPr>
        <w:t xml:space="preserve"> забезпечує взаємодію між акціонерами та/або інвесторами, Наглядовою радою та Правлінням для ефективної діяльності Банку. У 2023 р. корпорати</w:t>
      </w:r>
      <w:r>
        <w:rPr>
          <w:rFonts w:ascii="Times New Roman" w:eastAsia="Times New Roman" w:hAnsi="Times New Roman" w:cs="Times New Roman"/>
          <w:sz w:val="24"/>
          <w:szCs w:val="24"/>
        </w:rPr>
        <w:t xml:space="preserve">вним секретарем підготовано та винесено на розгляд Наглядової ради план засідань Наглядової ради та Правління Банку, звітність щодо виконання рішень Наглядової ради та її комітетів, звіти про роботу комітетів, результати самооцінки роботи Наглядової ради, </w:t>
      </w:r>
      <w:r>
        <w:rPr>
          <w:rFonts w:ascii="Times New Roman" w:eastAsia="Times New Roman" w:hAnsi="Times New Roman" w:cs="Times New Roman"/>
          <w:sz w:val="24"/>
          <w:szCs w:val="24"/>
        </w:rPr>
        <w:t>документи щодо організації проведення загальних зборів акціонерів тощо.</w:t>
      </w:r>
    </w:p>
    <w:p w:rsidR="00456A0F" w:rsidRDefault="00456A0F">
      <w:pPr>
        <w:spacing w:before="240" w:after="240"/>
        <w:ind w:firstLine="20"/>
        <w:jc w:val="both"/>
        <w:rPr>
          <w:rFonts w:ascii="Times New Roman" w:eastAsia="Times New Roman" w:hAnsi="Times New Roman" w:cs="Times New Roman"/>
          <w:sz w:val="24"/>
          <w:szCs w:val="24"/>
        </w:rPr>
      </w:pPr>
    </w:p>
    <w:p w:rsidR="00456A0F" w:rsidRDefault="004F2F1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Національним банком України було здійснено інспекційну перевірку діяльності Банку за період з 01.12.2020 до 30.11.2023 з метою оцінювання: бізнес-моделі, корпоративного управління та </w:t>
      </w:r>
      <w:r>
        <w:rPr>
          <w:rFonts w:ascii="Times New Roman" w:eastAsia="Times New Roman" w:hAnsi="Times New Roman" w:cs="Times New Roman"/>
          <w:sz w:val="24"/>
          <w:szCs w:val="24"/>
        </w:rPr>
        <w:t xml:space="preserve">внутрішнього контролю, достатності капіталу, достатності ліквідності, інформаційної безпеки та </w:t>
      </w:r>
      <w:proofErr w:type="spellStart"/>
      <w:r>
        <w:rPr>
          <w:rFonts w:ascii="Times New Roman" w:eastAsia="Times New Roman" w:hAnsi="Times New Roman" w:cs="Times New Roman"/>
          <w:sz w:val="24"/>
          <w:szCs w:val="24"/>
        </w:rPr>
        <w:t>кіберзахисту</w:t>
      </w:r>
      <w:proofErr w:type="spellEnd"/>
      <w:r>
        <w:rPr>
          <w:rFonts w:ascii="Times New Roman" w:eastAsia="Times New Roman" w:hAnsi="Times New Roman" w:cs="Times New Roman"/>
          <w:sz w:val="24"/>
          <w:szCs w:val="24"/>
        </w:rPr>
        <w:t xml:space="preserve"> Банку. </w:t>
      </w:r>
      <w:r>
        <w:rPr>
          <w:rFonts w:ascii="Times New Roman" w:eastAsia="Times New Roman" w:hAnsi="Times New Roman" w:cs="Times New Roman"/>
          <w:sz w:val="24"/>
          <w:szCs w:val="24"/>
        </w:rPr>
        <w:br/>
        <w:t xml:space="preserve">За результатами перевірки рівень ризику для життєздатності Банку оцінено як </w:t>
      </w:r>
      <w:proofErr w:type="spellStart"/>
      <w:r>
        <w:rPr>
          <w:rFonts w:ascii="Times New Roman" w:eastAsia="Times New Roman" w:hAnsi="Times New Roman" w:cs="Times New Roman"/>
          <w:sz w:val="24"/>
          <w:szCs w:val="24"/>
        </w:rPr>
        <w:t>середньонизький</w:t>
      </w:r>
      <w:proofErr w:type="spellEnd"/>
      <w:r>
        <w:rPr>
          <w:rFonts w:ascii="Times New Roman" w:eastAsia="Times New Roman" w:hAnsi="Times New Roman" w:cs="Times New Roman"/>
          <w:sz w:val="24"/>
          <w:szCs w:val="24"/>
        </w:rPr>
        <w:t xml:space="preserve"> (від низького до середнього рівня).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Надані рег</w:t>
      </w:r>
      <w:r>
        <w:rPr>
          <w:rFonts w:ascii="Times New Roman" w:eastAsia="Times New Roman" w:hAnsi="Times New Roman" w:cs="Times New Roman"/>
          <w:sz w:val="24"/>
          <w:szCs w:val="24"/>
        </w:rPr>
        <w:t>улятором за результатами перевірки рекомендації буде опрацьовано Наглядовою радою спільно з Правлінням та розроблено План-графік заходів на виконання рекомендацій щодо удосконалення діяльності Банку.</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56A0F">
      <w:pPr>
        <w:spacing w:before="240" w:after="240"/>
        <w:ind w:right="-140"/>
        <w:jc w:val="both"/>
        <w:rPr>
          <w:rFonts w:ascii="Times New Roman" w:eastAsia="Times New Roman" w:hAnsi="Times New Roman" w:cs="Times New Roman"/>
          <w:sz w:val="24"/>
          <w:szCs w:val="24"/>
        </w:rPr>
      </w:pPr>
    </w:p>
    <w:p w:rsidR="00456A0F" w:rsidRDefault="004F2F1C">
      <w:pPr>
        <w:spacing w:before="240" w:after="240"/>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здійснення безперервного моніторингу діяльності б</w:t>
      </w:r>
      <w:r>
        <w:rPr>
          <w:rFonts w:ascii="Times New Roman" w:eastAsia="Times New Roman" w:hAnsi="Times New Roman" w:cs="Times New Roman"/>
          <w:sz w:val="24"/>
          <w:szCs w:val="24"/>
        </w:rPr>
        <w:t xml:space="preserve">анку та для контролю за ефективністю функціонування підрозділів, безпосередньо підпорядкованих Наглядовій раді, а саме: Напрямку «Внутрішній аудит», Напрямку «Ризик-менеджмент», Департаменту </w:t>
      </w:r>
      <w:proofErr w:type="spellStart"/>
      <w:r>
        <w:rPr>
          <w:rFonts w:ascii="Times New Roman" w:eastAsia="Times New Roman" w:hAnsi="Times New Roman" w:cs="Times New Roman"/>
          <w:sz w:val="24"/>
          <w:szCs w:val="24"/>
        </w:rPr>
        <w:t>Compliance</w:t>
      </w:r>
      <w:proofErr w:type="spellEnd"/>
      <w:r>
        <w:rPr>
          <w:rFonts w:ascii="Times New Roman" w:eastAsia="Times New Roman" w:hAnsi="Times New Roman" w:cs="Times New Roman"/>
          <w:sz w:val="24"/>
          <w:szCs w:val="24"/>
        </w:rPr>
        <w:t xml:space="preserve"> та Корпоративного секретаря діє </w:t>
      </w:r>
      <w:proofErr w:type="spellStart"/>
      <w:r>
        <w:rPr>
          <w:rFonts w:ascii="Times New Roman" w:eastAsia="Times New Roman" w:hAnsi="Times New Roman" w:cs="Times New Roman"/>
          <w:sz w:val="24"/>
          <w:szCs w:val="24"/>
        </w:rPr>
        <w:t>дашборд</w:t>
      </w:r>
      <w:proofErr w:type="spellEnd"/>
      <w:r>
        <w:rPr>
          <w:rFonts w:ascii="Times New Roman" w:eastAsia="Times New Roman" w:hAnsi="Times New Roman" w:cs="Times New Roman"/>
          <w:sz w:val="24"/>
          <w:szCs w:val="24"/>
        </w:rPr>
        <w:t xml:space="preserve"> Наглядової рад</w:t>
      </w:r>
      <w:r>
        <w:rPr>
          <w:rFonts w:ascii="Times New Roman" w:eastAsia="Times New Roman" w:hAnsi="Times New Roman" w:cs="Times New Roman"/>
          <w:sz w:val="24"/>
          <w:szCs w:val="24"/>
        </w:rPr>
        <w:t>и Банку. На ньому розміщено наступну інформацію:</w:t>
      </w:r>
    </w:p>
    <w:p w:rsidR="00456A0F" w:rsidRDefault="004F2F1C">
      <w:pPr>
        <w:spacing w:before="240" w:after="240"/>
        <w:ind w:right="-14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KPI Правління та підрозділів Наглядової ради;</w:t>
      </w:r>
    </w:p>
    <w:p w:rsidR="00456A0F" w:rsidRDefault="004F2F1C">
      <w:pPr>
        <w:spacing w:before="240" w:after="240"/>
        <w:ind w:right="-14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план роботи Наглядової ради;</w:t>
      </w:r>
    </w:p>
    <w:p w:rsidR="00456A0F" w:rsidRDefault="004F2F1C">
      <w:pPr>
        <w:spacing w:before="240" w:after="240"/>
        <w:ind w:right="-14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звіти зі стрес-тестування ризиків;</w:t>
      </w:r>
    </w:p>
    <w:p w:rsidR="00456A0F" w:rsidRDefault="004F2F1C">
      <w:pPr>
        <w:ind w:left="72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звіти про результати перевірок (у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xml:space="preserve">. висновки і рекомендації), проведених внутрішніми  </w:t>
      </w:r>
      <w:r>
        <w:rPr>
          <w:rFonts w:ascii="Times New Roman" w:eastAsia="Times New Roman" w:hAnsi="Times New Roman" w:cs="Times New Roman"/>
          <w:sz w:val="24"/>
          <w:szCs w:val="24"/>
        </w:rPr>
        <w:t xml:space="preserve"> аудиторами банку;</w:t>
      </w:r>
    </w:p>
    <w:p w:rsidR="00456A0F" w:rsidRDefault="004F2F1C">
      <w:pPr>
        <w:spacing w:before="240" w:after="240"/>
        <w:ind w:right="-14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результати </w:t>
      </w:r>
      <w:proofErr w:type="spellStart"/>
      <w:r>
        <w:rPr>
          <w:rFonts w:ascii="Times New Roman" w:eastAsia="Times New Roman" w:hAnsi="Times New Roman" w:cs="Times New Roman"/>
          <w:sz w:val="24"/>
          <w:szCs w:val="24"/>
        </w:rPr>
        <w:t>загальнобанківських</w:t>
      </w:r>
      <w:proofErr w:type="spellEnd"/>
      <w:r>
        <w:rPr>
          <w:rFonts w:ascii="Times New Roman" w:eastAsia="Times New Roman" w:hAnsi="Times New Roman" w:cs="Times New Roman"/>
          <w:sz w:val="24"/>
          <w:szCs w:val="24"/>
        </w:rPr>
        <w:t xml:space="preserve"> підсумкових нарад;</w:t>
      </w:r>
    </w:p>
    <w:p w:rsidR="00456A0F" w:rsidRDefault="004F2F1C">
      <w:pPr>
        <w:spacing w:before="240" w:after="240"/>
        <w:ind w:right="-14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фінансові показники банку;</w:t>
      </w:r>
    </w:p>
    <w:p w:rsidR="00456A0F" w:rsidRDefault="004F2F1C">
      <w:pPr>
        <w:spacing w:before="240" w:after="240"/>
        <w:ind w:right="-14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інша інформація, необхідна для прийняття управлінських рішень Наглядовою радою.</w:t>
      </w:r>
    </w:p>
    <w:p w:rsidR="00456A0F" w:rsidRDefault="004F2F1C">
      <w:pPr>
        <w:spacing w:before="240" w:after="240"/>
        <w:ind w:right="-14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56A0F">
      <w:pPr>
        <w:spacing w:before="240" w:after="240"/>
        <w:ind w:right="-140" w:firstLine="700"/>
        <w:jc w:val="both"/>
        <w:rPr>
          <w:rFonts w:ascii="Times New Roman" w:eastAsia="Times New Roman" w:hAnsi="Times New Roman" w:cs="Times New Roman"/>
          <w:sz w:val="24"/>
          <w:szCs w:val="24"/>
        </w:rPr>
      </w:pPr>
    </w:p>
    <w:p w:rsidR="00456A0F" w:rsidRDefault="004F2F1C">
      <w:pPr>
        <w:spacing w:before="240" w:after="240"/>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Наглядова рада пропонує акціонерам Банку на річних зборах акціонерів розглянути та затвердити аудиторський звіт ТОВАРИСТВА З ОБМЕЖЕНОЮ ВІДПОВІДАЛЬНІСТЮ «БЕЙКЕР ТІЛЛІ Україна» щодо аудиту фінансової звітності АТ «А-БАНК» за 2023 рік.</w:t>
      </w:r>
    </w:p>
    <w:p w:rsidR="00456A0F" w:rsidRDefault="004F2F1C">
      <w:pPr>
        <w:spacing w:before="240" w:after="240"/>
        <w:ind w:right="-14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56A0F">
      <w:pPr>
        <w:spacing w:before="240" w:after="240"/>
        <w:ind w:right="-140"/>
        <w:jc w:val="both"/>
        <w:rPr>
          <w:rFonts w:ascii="Times New Roman" w:eastAsia="Times New Roman" w:hAnsi="Times New Roman" w:cs="Times New Roman"/>
          <w:sz w:val="24"/>
          <w:szCs w:val="24"/>
        </w:rPr>
      </w:pPr>
    </w:p>
    <w:p w:rsidR="00456A0F" w:rsidRDefault="004F2F1C">
      <w:pPr>
        <w:spacing w:before="240" w:after="240"/>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Згідно з Постановою </w:t>
      </w:r>
      <w:r>
        <w:rPr>
          <w:rFonts w:ascii="Times New Roman" w:eastAsia="Times New Roman" w:hAnsi="Times New Roman" w:cs="Times New Roman"/>
          <w:sz w:val="24"/>
          <w:szCs w:val="24"/>
        </w:rPr>
        <w:t>Національного банку України  банкам заборонено здійснення</w:t>
      </w:r>
    </w:p>
    <w:p w:rsidR="00456A0F" w:rsidRDefault="004F2F1C">
      <w:pPr>
        <w:numPr>
          <w:ilvl w:val="0"/>
          <w:numId w:val="2"/>
        </w:numPr>
        <w:spacing w:before="240"/>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розподілу капіталу в будь-якій формі, крім спрямування прибутку на збільшення статутного капіталу, формування загальних резервів і фондів банку, які включаються до основного капіталу, покриття збитк</w:t>
      </w:r>
      <w:r>
        <w:rPr>
          <w:rFonts w:ascii="Times New Roman" w:eastAsia="Times New Roman" w:hAnsi="Times New Roman" w:cs="Times New Roman"/>
          <w:sz w:val="24"/>
          <w:szCs w:val="24"/>
        </w:rPr>
        <w:t>ів минулих років;</w:t>
      </w:r>
    </w:p>
    <w:p w:rsidR="00456A0F" w:rsidRDefault="004F2F1C">
      <w:pPr>
        <w:numPr>
          <w:ilvl w:val="0"/>
          <w:numId w:val="2"/>
        </w:numPr>
        <w:spacing w:after="240"/>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виплати дивідендів акціонерам, крім виплати дивідендів за привілейованими акціями.</w:t>
      </w:r>
    </w:p>
    <w:p w:rsidR="00456A0F" w:rsidRDefault="004F2F1C">
      <w:pPr>
        <w:spacing w:before="240" w:after="240"/>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Наглядова рада пропонує: </w:t>
      </w:r>
    </w:p>
    <w:p w:rsidR="00456A0F" w:rsidRDefault="004F2F1C">
      <w:pPr>
        <w:spacing w:before="240" w:after="240"/>
        <w:ind w:right="-140"/>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 частину прибутку 2023 року в сумі 24 043 838,92 грн (Двадцять чотири мільйони сорок три тисячі вісімсот тридцять вісім гривень </w:t>
      </w:r>
      <w:r>
        <w:rPr>
          <w:rFonts w:ascii="Times New Roman" w:eastAsia="Times New Roman" w:hAnsi="Times New Roman" w:cs="Times New Roman"/>
          <w:color w:val="0D0D0D"/>
          <w:sz w:val="24"/>
          <w:szCs w:val="24"/>
          <w:highlight w:val="white"/>
        </w:rPr>
        <w:t>92 копійки), що складає 5,00% від суми прибутку 2023 року, відрахувати на поповнення резервного капіталу АТ «А-БАНК»;</w:t>
      </w:r>
    </w:p>
    <w:p w:rsidR="00456A0F" w:rsidRDefault="004F2F1C">
      <w:pPr>
        <w:ind w:left="20"/>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частину прибутку 2023 року в сумі 108 588 065,95 грн (Сто вісім мільйонів п'ятсот вісімдесят вісім тисяч шістдесят п'ять гривень 95 копі</w:t>
      </w:r>
      <w:r>
        <w:rPr>
          <w:rFonts w:ascii="Times New Roman" w:eastAsia="Times New Roman" w:hAnsi="Times New Roman" w:cs="Times New Roman"/>
          <w:color w:val="0D0D0D"/>
          <w:sz w:val="24"/>
          <w:szCs w:val="24"/>
          <w:highlight w:val="white"/>
        </w:rPr>
        <w:t>йок), що складає 22,58% від суми прибутку 2023 року, спрямувати на збільшення розміру статутного капіталу АТ «А-БАНК».</w:t>
      </w:r>
    </w:p>
    <w:p w:rsidR="00456A0F" w:rsidRDefault="004F2F1C">
      <w:pPr>
        <w:ind w:left="20"/>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частину прибутку 2023 року у сумі 348 244 873,15 грн (Триста сорок вісім мільйонів двісті сорок чотири тисячі вісімсот сімдесят три гри</w:t>
      </w:r>
      <w:r>
        <w:rPr>
          <w:rFonts w:ascii="Times New Roman" w:eastAsia="Times New Roman" w:hAnsi="Times New Roman" w:cs="Times New Roman"/>
          <w:color w:val="0D0D0D"/>
          <w:sz w:val="24"/>
          <w:szCs w:val="24"/>
          <w:highlight w:val="white"/>
        </w:rPr>
        <w:t>вні 15 копійок), що складає 72,42% від суми прибутку 2023 року, залишити нерозподіленою.</w:t>
      </w:r>
    </w:p>
    <w:p w:rsidR="00456A0F" w:rsidRDefault="00456A0F">
      <w:pPr>
        <w:spacing w:before="240" w:after="240"/>
        <w:ind w:firstLine="20"/>
        <w:jc w:val="both"/>
        <w:rPr>
          <w:rFonts w:ascii="Times New Roman" w:eastAsia="Times New Roman" w:hAnsi="Times New Roman" w:cs="Times New Roman"/>
          <w:sz w:val="24"/>
          <w:szCs w:val="24"/>
        </w:rPr>
      </w:pPr>
      <w:bookmarkStart w:id="0" w:name="_GoBack"/>
      <w:bookmarkEnd w:id="0"/>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Суттєвих порушень рішень загальних Зборів акціонерів, Наглядової ради, Статуту та інших внутрішніх документів банку, в тому числі порушень, пов’язаних з інтересами</w:t>
      </w:r>
      <w:r>
        <w:rPr>
          <w:rFonts w:ascii="Times New Roman" w:eastAsia="Times New Roman" w:hAnsi="Times New Roman" w:cs="Times New Roman"/>
          <w:sz w:val="24"/>
          <w:szCs w:val="24"/>
        </w:rPr>
        <w:t xml:space="preserve"> акціонерів, в роботі Правління у 2023 р. не встановлено.</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Наглядова рада констатує, що в звітному періоді фінансово-господарська діяльність банку, яка здійснювалася Правлінням і працівниками всіх структурних підрозділів, була задовільною.</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Наглядова рада вв</w:t>
      </w:r>
      <w:r>
        <w:rPr>
          <w:rFonts w:ascii="Times New Roman" w:eastAsia="Times New Roman" w:hAnsi="Times New Roman" w:cs="Times New Roman"/>
          <w:sz w:val="24"/>
          <w:szCs w:val="24"/>
        </w:rPr>
        <w:t>ажає, що співпраця між Правлінням та Наглядовою радою, її комітетами, була конструктивною та на задовільному рівні.</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 впевнені, що саме у такий спосіб здобувається якість управління, народжуються найкращі практики, створюється основа для плідної роботи Банку задля збереження стабільності банківської системи та забезпечення для українських громадян та бізнесу можливості</w:t>
      </w:r>
      <w:r>
        <w:rPr>
          <w:rFonts w:ascii="Times New Roman" w:eastAsia="Times New Roman" w:hAnsi="Times New Roman" w:cs="Times New Roman"/>
          <w:sz w:val="24"/>
          <w:szCs w:val="24"/>
        </w:rPr>
        <w:t xml:space="preserve"> своєчасного доступу до особистих коштів та платіжних послуг на час війни та на період післявоєнного відновлення економіки.</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F2F1C">
      <w:pPr>
        <w:spacing w:before="240" w:after="240"/>
        <w:ind w:firstLine="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Наглядова рада АТ «А-БАНК»</w:t>
      </w:r>
    </w:p>
    <w:p w:rsidR="00456A0F" w:rsidRDefault="004F2F1C">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6A0F" w:rsidRDefault="00456A0F"/>
    <w:sectPr w:rsidR="00456A0F">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1A4"/>
    <w:multiLevelType w:val="multilevel"/>
    <w:tmpl w:val="32E60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0874928"/>
    <w:multiLevelType w:val="multilevel"/>
    <w:tmpl w:val="8572D4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0F"/>
    <w:rsid w:val="00456A0F"/>
    <w:rsid w:val="004F2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11C2"/>
  <w15:docId w15:val="{5F17570E-0927-48F9-8A4D-13D96AAD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2003</Words>
  <Characters>11421</Characters>
  <Application>Microsoft Office Word</Application>
  <DocSecurity>0</DocSecurity>
  <Lines>95</Lines>
  <Paragraphs>26</Paragraphs>
  <ScaleCrop>false</ScaleCrop>
  <Company>АТ «А-БАНК»</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Васильева-Кийко Елена</cp:lastModifiedBy>
  <cp:revision>3</cp:revision>
  <dcterms:created xsi:type="dcterms:W3CDTF">2025-06-17T07:42:00Z</dcterms:created>
  <dcterms:modified xsi:type="dcterms:W3CDTF">2025-06-17T07:44:00Z</dcterms:modified>
</cp:coreProperties>
</file>